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9" w:rsidRPr="00E339DC" w:rsidRDefault="00755089" w:rsidP="00755089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70480" cy="1056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755089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8"/>
          <w:szCs w:val="28"/>
        </w:rPr>
      </w:pPr>
    </w:p>
    <w:p w:rsidR="00755089" w:rsidRDefault="00755089" w:rsidP="007550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О реализации  в Нижегородской области закона «о лесной амнистии»</w:t>
      </w:r>
    </w:p>
    <w:bookmarkEnd w:id="0"/>
    <w:p w:rsidR="00755089" w:rsidRDefault="00755089" w:rsidP="0075508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11178">
        <w:rPr>
          <w:rFonts w:ascii="Segoe UI" w:hAnsi="Segoe UI" w:cs="Segoe UI"/>
        </w:rPr>
        <w:t xml:space="preserve">Управление Федеральной службы государственной регистрации, кадастра и картографии по Нижегородской области (далее - Управление) подводит итоги участия ведомства в реализации федерального закона № 280 об устранении противоречий в государственных реестрах*, так называемого, закона «о лесной амнистии» по состоянию на 1 марта 2019 года (закон вступил в силу 11 августа 2017 года). </w:t>
      </w: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11178">
        <w:rPr>
          <w:rFonts w:ascii="Segoe UI" w:hAnsi="Segoe UI" w:cs="Segoe UI"/>
        </w:rPr>
        <w:t>Применение закона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интересы Российской Федерации – собственника земель лесного фонда. В частности, закон № 280 помогает правообладателям установить или уточнить границы принадлежащих им земельных участков, несмотря на то, что они по данным Единого государственного реестра недвижимости (ЕГРН) имеют пересечения с границами лесных участков.</w:t>
      </w:r>
    </w:p>
    <w:p w:rsidR="00755089" w:rsidRPr="00411178" w:rsidRDefault="00755089" w:rsidP="00755089">
      <w:pPr>
        <w:spacing w:before="100" w:beforeAutospacing="1" w:after="100" w:afterAutospacing="1"/>
        <w:jc w:val="both"/>
        <w:rPr>
          <w:rFonts w:ascii="Segoe UI" w:eastAsia="Calibri" w:hAnsi="Segoe UI" w:cs="Segoe UI"/>
        </w:rPr>
      </w:pPr>
      <w:r w:rsidRPr="00411178">
        <w:rPr>
          <w:rFonts w:ascii="Segoe UI" w:eastAsia="Calibri" w:hAnsi="Segoe UI" w:cs="Segoe UI"/>
        </w:rPr>
        <w:t xml:space="preserve">В настоящее время один и тот же земельный участок согласно ЕГРН может относиться к сельхозземлям, выделенным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</w:t>
      </w:r>
    </w:p>
    <w:p w:rsidR="00755089" w:rsidRPr="00ED658D" w:rsidRDefault="00755089" w:rsidP="00755089">
      <w:pPr>
        <w:spacing w:before="100" w:beforeAutospacing="1" w:after="100" w:afterAutospacing="1"/>
        <w:jc w:val="both"/>
        <w:rPr>
          <w:rFonts w:ascii="Segoe UI" w:eastAsia="Calibri" w:hAnsi="Segoe UI" w:cs="Segoe UI"/>
        </w:rPr>
      </w:pPr>
      <w:r w:rsidRPr="00411178">
        <w:rPr>
          <w:rFonts w:ascii="Segoe UI" w:eastAsia="Calibri" w:hAnsi="Segoe UI" w:cs="Segoe UI"/>
        </w:rPr>
        <w:t xml:space="preserve">Наиболее важными для Управления направлениями реализации </w:t>
      </w:r>
      <w:r>
        <w:rPr>
          <w:rFonts w:ascii="Segoe UI" w:eastAsia="Calibri" w:hAnsi="Segoe UI" w:cs="Segoe UI"/>
        </w:rPr>
        <w:t>з</w:t>
      </w:r>
      <w:r w:rsidRPr="00411178">
        <w:rPr>
          <w:rFonts w:ascii="Segoe UI" w:eastAsia="Calibri" w:hAnsi="Segoe UI" w:cs="Segoe UI"/>
        </w:rPr>
        <w:t>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11178">
        <w:rPr>
          <w:rFonts w:ascii="Segoe UI" w:hAnsi="Segoe UI" w:cs="Segoe UI"/>
        </w:rPr>
        <w:t>Необходимо отметить,  что на дату принятия закона «о лесной амнистии» разночтение площади лесных участков в ГЛР и ЕГРН в Нижегородской</w:t>
      </w:r>
      <w:r>
        <w:rPr>
          <w:rFonts w:ascii="Segoe UI" w:hAnsi="Segoe UI" w:cs="Segoe UI"/>
        </w:rPr>
        <w:t xml:space="preserve"> области</w:t>
      </w:r>
      <w:r w:rsidRPr="00411178">
        <w:rPr>
          <w:rFonts w:ascii="Segoe UI" w:hAnsi="Segoe UI" w:cs="Segoe UI"/>
        </w:rPr>
        <w:t xml:space="preserve"> составляло приблизительно 39 %.</w:t>
      </w: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11178">
        <w:rPr>
          <w:rFonts w:ascii="Segoe UI" w:hAnsi="Segoe UI" w:cs="Segoe UI"/>
        </w:rPr>
        <w:t xml:space="preserve">Вместе с тем, в результате проделанной работы по состоянию на 01.03.2019 разночтение площади лесных участков в ГЛР и ЕГРН составляет 20%. </w:t>
      </w: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Pr="00411178" w:rsidRDefault="00755089" w:rsidP="00755089">
      <w:pPr>
        <w:shd w:val="clear" w:color="auto" w:fill="FFFFFF"/>
        <w:spacing w:after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11178">
        <w:rPr>
          <w:rFonts w:ascii="Segoe UI" w:hAnsi="Segoe UI" w:cs="Segoe UI"/>
        </w:rPr>
        <w:t xml:space="preserve">Кроме того </w:t>
      </w:r>
      <w:r w:rsidRPr="00411178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пересечение границ земельных участков с границами лесных участков </w:t>
      </w:r>
      <w:r w:rsidRPr="00411178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устраняется Управлением также при рассмотрении заявлений:</w:t>
      </w:r>
    </w:p>
    <w:p w:rsidR="00755089" w:rsidRPr="00411178" w:rsidRDefault="00755089" w:rsidP="00755089">
      <w:pPr>
        <w:widowControl/>
        <w:shd w:val="clear" w:color="auto" w:fill="FFFFFF"/>
        <w:suppressAutoHyphens w:val="0"/>
        <w:spacing w:after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11178">
        <w:rPr>
          <w:rFonts w:ascii="Segoe UI" w:eastAsia="Times New Roman" w:hAnsi="Segoe UI" w:cs="Segoe UI"/>
          <w:color w:val="000000"/>
          <w:kern w:val="0"/>
          <w:lang w:eastAsia="ru-RU" w:bidi="ar-SA"/>
        </w:rPr>
        <w:t>- о кадастровом учете в связи с уточнением границ земельного участка, права на который возникли до 1 января 2016 г.;</w:t>
      </w:r>
    </w:p>
    <w:p w:rsidR="00755089" w:rsidRPr="00411178" w:rsidRDefault="00755089" w:rsidP="00755089">
      <w:pPr>
        <w:widowControl/>
        <w:shd w:val="clear" w:color="auto" w:fill="FFFFFF"/>
        <w:suppressAutoHyphens w:val="0"/>
        <w:spacing w:after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11178">
        <w:rPr>
          <w:rFonts w:ascii="Segoe UI" w:eastAsia="Times New Roman" w:hAnsi="Segoe UI" w:cs="Segoe UI"/>
          <w:color w:val="000000"/>
          <w:kern w:val="0"/>
          <w:lang w:eastAsia="ru-RU" w:bidi="ar-SA"/>
        </w:rPr>
        <w:t>- о кадастровом учете или регистрации прав на образуемый земельный участок при наличии на таком участке объекта недвижимости, права на который возникли до 1 января 2016 г. и зарегистрированы в ЕГРН.</w:t>
      </w:r>
    </w:p>
    <w:p w:rsidR="00755089" w:rsidRPr="00411178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411178">
        <w:rPr>
          <w:rFonts w:ascii="Segoe UI" w:hAnsi="Segoe UI" w:cs="Segoe UI"/>
        </w:rPr>
        <w:t xml:space="preserve">По состоянию на 1 марта 2019 года в Управление поступило 14 заявлений, по которым приняты положительные решения: пересечения границ земельных участков с границами лесных участков в ЕГРН устранены. </w:t>
      </w:r>
    </w:p>
    <w:p w:rsidR="00755089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Pr="001C2CCE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Pr="00204475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04475">
        <w:rPr>
          <w:rFonts w:ascii="Segoe UI" w:hAnsi="Segoe UI" w:cs="Segoe UI"/>
          <w:sz w:val="20"/>
          <w:szCs w:val="20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755089" w:rsidRPr="001C2CCE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55089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755089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755089" w:rsidRPr="000461A6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755089" w:rsidRPr="000461A6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Росреестра по Нижегородской области </w:t>
      </w:r>
    </w:p>
    <w:p w:rsidR="00755089" w:rsidRPr="000461A6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r>
        <w:rPr>
          <w:rFonts w:ascii="Segoe UI" w:hAnsi="Segoe UI" w:cs="Segoe UI"/>
          <w:bCs/>
          <w:sz w:val="20"/>
          <w:szCs w:val="20"/>
        </w:rPr>
        <w:t>Полимова</w:t>
      </w:r>
    </w:p>
    <w:p w:rsidR="00755089" w:rsidRPr="000461A6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755089" w:rsidRPr="004A2F27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461A6">
        <w:rPr>
          <w:rFonts w:ascii="Segoe UI" w:hAnsi="Segoe UI" w:cs="Segoe UI"/>
          <w:bCs/>
          <w:sz w:val="20"/>
          <w:szCs w:val="20"/>
        </w:rPr>
        <w:t>е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52.</w:t>
      </w:r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.</w:t>
      </w:r>
      <w:r>
        <w:rPr>
          <w:rFonts w:ascii="Segoe UI" w:hAnsi="Segoe UI" w:cs="Segoe UI"/>
          <w:bCs/>
          <w:sz w:val="20"/>
          <w:szCs w:val="20"/>
          <w:lang w:val="en-US"/>
        </w:rPr>
        <w:t>ru</w:t>
      </w:r>
    </w:p>
    <w:p w:rsidR="00755089" w:rsidRPr="000461A6" w:rsidRDefault="00755089" w:rsidP="00755089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EA4517" w:rsidRDefault="00EA4517"/>
    <w:sectPr w:rsidR="00EA4517" w:rsidSect="00175604">
      <w:footerReference w:type="default" r:id="rId6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7550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C0E5F" w:rsidRDefault="007550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B1"/>
    <w:rsid w:val="00697FB1"/>
    <w:rsid w:val="00755089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8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50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75508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5508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8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8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50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75508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5508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8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2019-04-11T08:09:00Z</dcterms:created>
  <dcterms:modified xsi:type="dcterms:W3CDTF">2019-04-11T08:09:00Z</dcterms:modified>
</cp:coreProperties>
</file>