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18" w:rsidRDefault="008B2818" w:rsidP="008B2818">
      <w:pPr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 wp14:anchorId="691C3368" wp14:editId="79ED0C92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8B2818" w:rsidRDefault="008B2818" w:rsidP="008B2818">
      <w:pPr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</w:pPr>
    </w:p>
    <w:p w:rsidR="008B2818" w:rsidRPr="00146679" w:rsidRDefault="008B2818" w:rsidP="008B2818">
      <w:pPr>
        <w:rPr>
          <w:rFonts w:ascii="Segoe UI" w:eastAsia="Times New Roman" w:hAnsi="Segoe UI" w:cs="Segoe UI"/>
          <w:kern w:val="0"/>
          <w:lang w:eastAsia="ru-RU" w:bidi="ar-SA"/>
        </w:rPr>
      </w:pPr>
    </w:p>
    <w:p w:rsidR="008B2818" w:rsidRDefault="008B2818" w:rsidP="008B2818">
      <w:pPr>
        <w:widowControl/>
        <w:shd w:val="clear" w:color="auto" w:fill="FFFFFF"/>
        <w:suppressAutoHyphens w:val="0"/>
        <w:jc w:val="center"/>
        <w:rPr>
          <w:rFonts w:ascii="Segoe UI" w:eastAsia="Times New Roman" w:hAnsi="Segoe UI" w:cs="Segoe UI"/>
          <w:b/>
          <w:kern w:val="0"/>
          <w:lang w:eastAsia="ru-RU" w:bidi="ar-SA"/>
        </w:rPr>
      </w:pPr>
      <w:bookmarkStart w:id="0" w:name="_GoBack"/>
      <w:r w:rsidRPr="00D80114">
        <w:rPr>
          <w:rFonts w:ascii="Segoe UI" w:eastAsia="Times New Roman" w:hAnsi="Segoe UI" w:cs="Segoe UI"/>
          <w:b/>
          <w:kern w:val="0"/>
          <w:lang w:eastAsia="ru-RU" w:bidi="ar-SA"/>
        </w:rPr>
        <w:t xml:space="preserve">С 1 </w:t>
      </w:r>
      <w:r>
        <w:rPr>
          <w:rFonts w:ascii="Segoe UI" w:eastAsia="Times New Roman" w:hAnsi="Segoe UI" w:cs="Segoe UI"/>
          <w:b/>
          <w:kern w:val="0"/>
          <w:lang w:eastAsia="ru-RU" w:bidi="ar-SA"/>
        </w:rPr>
        <w:t>ФЕВРАЛЯ</w:t>
      </w:r>
      <w:r w:rsidRPr="00D80114">
        <w:rPr>
          <w:rFonts w:ascii="Segoe UI" w:eastAsia="Times New Roman" w:hAnsi="Segoe UI" w:cs="Segoe UI"/>
          <w:b/>
          <w:kern w:val="0"/>
          <w:lang w:eastAsia="ru-RU" w:bidi="ar-SA"/>
        </w:rPr>
        <w:t xml:space="preserve"> 2019 НОТАРИУСЫ ОБЯЗАНЫ НАПРАВЛЯТЬ ДОКУМЕНТЫ НА ГОСУДАР</w:t>
      </w:r>
      <w:r>
        <w:rPr>
          <w:rFonts w:ascii="Segoe UI" w:eastAsia="Times New Roman" w:hAnsi="Segoe UI" w:cs="Segoe UI"/>
          <w:b/>
          <w:kern w:val="0"/>
          <w:lang w:eastAsia="ru-RU" w:bidi="ar-SA"/>
        </w:rPr>
        <w:t>С</w:t>
      </w:r>
      <w:r w:rsidRPr="00D80114">
        <w:rPr>
          <w:rFonts w:ascii="Segoe UI" w:eastAsia="Times New Roman" w:hAnsi="Segoe UI" w:cs="Segoe UI"/>
          <w:b/>
          <w:kern w:val="0"/>
          <w:lang w:eastAsia="ru-RU" w:bidi="ar-SA"/>
        </w:rPr>
        <w:t>ТВЕННУЮ РЕГИСТРАЦИЮ НЕДВИЖИМОСТИ</w:t>
      </w:r>
    </w:p>
    <w:bookmarkEnd w:id="0"/>
    <w:p w:rsidR="008B2818" w:rsidRDefault="008B2818" w:rsidP="008B2818">
      <w:pPr>
        <w:widowControl/>
        <w:shd w:val="clear" w:color="auto" w:fill="FFFFFF"/>
        <w:suppressAutoHyphens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8B2818" w:rsidRPr="00146679" w:rsidRDefault="008B2818" w:rsidP="008B2818">
      <w:pPr>
        <w:widowControl/>
        <w:shd w:val="clear" w:color="auto" w:fill="FFFFFF"/>
        <w:suppressAutoHyphens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146679">
        <w:rPr>
          <w:rFonts w:ascii="Segoe UI" w:eastAsia="Times New Roman" w:hAnsi="Segoe UI" w:cs="Segoe UI"/>
          <w:kern w:val="0"/>
          <w:lang w:eastAsia="ru-RU" w:bidi="ar-SA"/>
        </w:rPr>
        <w:t xml:space="preserve">Управление </w:t>
      </w:r>
      <w:proofErr w:type="spellStart"/>
      <w:r w:rsidRPr="00146679">
        <w:rPr>
          <w:rFonts w:ascii="Segoe UI" w:eastAsia="Times New Roman" w:hAnsi="Segoe UI" w:cs="Segoe UI"/>
          <w:kern w:val="0"/>
          <w:lang w:eastAsia="ru-RU" w:bidi="ar-SA"/>
        </w:rPr>
        <w:t>Росреестра</w:t>
      </w:r>
      <w:proofErr w:type="spellEnd"/>
      <w:r w:rsidRPr="00146679">
        <w:rPr>
          <w:rFonts w:ascii="Segoe UI" w:eastAsia="Times New Roman" w:hAnsi="Segoe UI" w:cs="Segoe UI"/>
          <w:kern w:val="0"/>
          <w:lang w:eastAsia="ru-RU" w:bidi="ar-SA"/>
        </w:rPr>
        <w:t xml:space="preserve"> по Нижегородской области обращает внимание,  что              с 1 февраля 2019 года вступили в силу поправки в законодательство, согласно которым нотариусы должны в обязательном порядке представлять в </w:t>
      </w:r>
      <w:proofErr w:type="spellStart"/>
      <w:r w:rsidRPr="00146679">
        <w:rPr>
          <w:rFonts w:ascii="Segoe UI" w:eastAsia="Times New Roman" w:hAnsi="Segoe UI" w:cs="Segoe UI"/>
          <w:kern w:val="0"/>
          <w:lang w:eastAsia="ru-RU" w:bidi="ar-SA"/>
        </w:rPr>
        <w:t>Росреестр</w:t>
      </w:r>
      <w:proofErr w:type="spellEnd"/>
      <w:r w:rsidRPr="00146679">
        <w:rPr>
          <w:rFonts w:ascii="Segoe UI" w:eastAsia="Times New Roman" w:hAnsi="Segoe UI" w:cs="Segoe UI"/>
          <w:kern w:val="0"/>
          <w:lang w:eastAsia="ru-RU" w:bidi="ar-SA"/>
        </w:rPr>
        <w:t xml:space="preserve"> заявления о государственной регистрации прав и прилагаемые к нему документ</w:t>
      </w:r>
      <w:r>
        <w:rPr>
          <w:rFonts w:ascii="Segoe UI" w:eastAsia="Times New Roman" w:hAnsi="Segoe UI" w:cs="Segoe UI"/>
          <w:kern w:val="0"/>
          <w:lang w:eastAsia="ru-RU" w:bidi="ar-SA"/>
        </w:rPr>
        <w:t>ы</w:t>
      </w:r>
      <w:r w:rsidRPr="00146679">
        <w:rPr>
          <w:rFonts w:ascii="Segoe UI" w:eastAsia="Times New Roman" w:hAnsi="Segoe UI" w:cs="Segoe UI"/>
          <w:kern w:val="0"/>
          <w:lang w:eastAsia="ru-RU" w:bidi="ar-SA"/>
        </w:rPr>
        <w:t xml:space="preserve"> в электронном виде. </w:t>
      </w:r>
    </w:p>
    <w:p w:rsidR="008B2818" w:rsidRPr="00146679" w:rsidRDefault="008B2818" w:rsidP="008B2818">
      <w:pPr>
        <w:widowControl/>
        <w:shd w:val="clear" w:color="auto" w:fill="FFFFFF"/>
        <w:suppressAutoHyphens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8B2818" w:rsidRPr="00146679" w:rsidRDefault="008B2818" w:rsidP="008B2818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lang w:eastAsia="en-US" w:bidi="ar-SA"/>
        </w:rPr>
      </w:pPr>
      <w:proofErr w:type="gramStart"/>
      <w:r w:rsidRPr="00146679">
        <w:rPr>
          <w:rFonts w:ascii="Segoe UI" w:eastAsiaTheme="minorHAnsi" w:hAnsi="Segoe UI" w:cs="Segoe UI"/>
          <w:kern w:val="0"/>
          <w:lang w:eastAsia="en-US" w:bidi="ar-SA"/>
        </w:rPr>
        <w:t>Теперь после удостоверения сделки с недвижимостью, а также после выдачи свидетельства о праве на наследство или свидетельства о праве собственности на долю в общем имуществе супругов, нотариус обязан не позднее окончания рабочего дня или в сроки, установленные сторонами сделки, представить в электронной форме  документы на государственную регистрацию, если стороны сделки не возражают против подачи такого заявления нотариусом.</w:t>
      </w:r>
      <w:proofErr w:type="gramEnd"/>
    </w:p>
    <w:p w:rsidR="008B2818" w:rsidRPr="00146679" w:rsidRDefault="008B2818" w:rsidP="008B2818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lang w:eastAsia="en-US" w:bidi="ar-SA"/>
        </w:rPr>
      </w:pPr>
    </w:p>
    <w:p w:rsidR="008B2818" w:rsidRPr="00146679" w:rsidRDefault="008B2818" w:rsidP="008B2818">
      <w:pPr>
        <w:widowControl/>
        <w:shd w:val="clear" w:color="auto" w:fill="FFFFFF"/>
        <w:suppressAutoHyphens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146679">
        <w:rPr>
          <w:rFonts w:ascii="Segoe UI" w:eastAsia="Times New Roman" w:hAnsi="Segoe UI" w:cs="Segoe UI"/>
          <w:kern w:val="0"/>
          <w:lang w:eastAsia="ru-RU" w:bidi="ar-SA"/>
        </w:rPr>
        <w:t>В случае</w:t>
      </w:r>
      <w:proofErr w:type="gramStart"/>
      <w:r>
        <w:rPr>
          <w:rFonts w:ascii="Segoe UI" w:eastAsia="Times New Roman" w:hAnsi="Segoe UI" w:cs="Segoe UI"/>
          <w:kern w:val="0"/>
          <w:lang w:eastAsia="ru-RU" w:bidi="ar-SA"/>
        </w:rPr>
        <w:t>,</w:t>
      </w:r>
      <w:proofErr w:type="gramEnd"/>
      <w:r w:rsidRPr="00146679">
        <w:rPr>
          <w:rFonts w:ascii="Segoe UI" w:eastAsia="Times New Roman" w:hAnsi="Segoe UI" w:cs="Segoe UI"/>
          <w:kern w:val="0"/>
          <w:lang w:eastAsia="ru-RU" w:bidi="ar-SA"/>
        </w:rPr>
        <w:t xml:space="preserve"> если нотариус по независящим от него причинам не может подать документы в электронном виде, он должен представить их на регистрацию на бумаге в срок не более двух рабочих дней со дня удостоверения сделки. </w:t>
      </w:r>
    </w:p>
    <w:p w:rsidR="008B2818" w:rsidRPr="00146679" w:rsidRDefault="008B2818" w:rsidP="008B2818">
      <w:pPr>
        <w:widowControl/>
        <w:shd w:val="clear" w:color="auto" w:fill="FFFFFF"/>
        <w:suppressAutoHyphens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8B2818" w:rsidRPr="00074093" w:rsidRDefault="008B2818" w:rsidP="008B2818">
      <w:pPr>
        <w:shd w:val="clear" w:color="auto" w:fill="FFFFFF"/>
        <w:jc w:val="both"/>
        <w:rPr>
          <w:rFonts w:ascii="Segoe UI" w:hAnsi="Segoe UI" w:cs="Segoe UI"/>
          <w:iCs/>
        </w:rPr>
      </w:pPr>
      <w:r w:rsidRPr="00146679">
        <w:rPr>
          <w:rStyle w:val="a3"/>
          <w:rFonts w:ascii="Segoe UI" w:hAnsi="Segoe UI" w:cs="Segoe UI"/>
        </w:rPr>
        <w:t xml:space="preserve">Необходимо отметить, что данная услуга включена в состав единого нотариального действия по удостоверению сделки. </w:t>
      </w:r>
      <w:r>
        <w:rPr>
          <w:rFonts w:ascii="Segoe UI" w:hAnsi="Segoe UI" w:cs="Segoe UI"/>
        </w:rPr>
        <w:t>Указанные</w:t>
      </w:r>
      <w:r w:rsidRPr="00146679">
        <w:rPr>
          <w:rFonts w:ascii="Segoe UI" w:hAnsi="Segoe UI" w:cs="Segoe UI"/>
        </w:rPr>
        <w:t xml:space="preserve"> нововведения позволят гражданам, обращающимся за нотариальным действием, экономить время и деньги на регистрацию сделок с </w:t>
      </w:r>
      <w:r>
        <w:rPr>
          <w:rFonts w:ascii="Segoe UI" w:hAnsi="Segoe UI" w:cs="Segoe UI"/>
        </w:rPr>
        <w:t>недвижимостью</w:t>
      </w:r>
      <w:r w:rsidRPr="00146679">
        <w:rPr>
          <w:rFonts w:ascii="Segoe UI" w:hAnsi="Segoe UI" w:cs="Segoe UI"/>
        </w:rPr>
        <w:t>.</w:t>
      </w:r>
    </w:p>
    <w:p w:rsidR="008B2818" w:rsidRPr="008B2C76" w:rsidRDefault="008B2818" w:rsidP="008B2818"/>
    <w:p w:rsidR="008B2818" w:rsidRPr="008B2C76" w:rsidRDefault="008B2818" w:rsidP="008B2818">
      <w:pPr>
        <w:jc w:val="both"/>
        <w:rPr>
          <w:rFonts w:ascii="Segoe UI" w:hAnsi="Segoe UI" w:cs="Segoe UI"/>
        </w:rPr>
      </w:pPr>
      <w:r w:rsidRPr="008B2C76">
        <w:rPr>
          <w:rFonts w:ascii="Segoe UI" w:hAnsi="Segoe UI" w:cs="Segoe UI"/>
        </w:rPr>
        <w:t>Регистрация прав по нотариально удостоверенным документам, направленным в электронном виде, проводится за один рабочий день. А размер государственной пошлины за государственную регистрацию в электронном виде сни</w:t>
      </w:r>
      <w:r>
        <w:rPr>
          <w:rFonts w:ascii="Segoe UI" w:hAnsi="Segoe UI" w:cs="Segoe UI"/>
        </w:rPr>
        <w:t>жае</w:t>
      </w:r>
      <w:r w:rsidRPr="008B2C76">
        <w:rPr>
          <w:rFonts w:ascii="Segoe UI" w:hAnsi="Segoe UI" w:cs="Segoe UI"/>
        </w:rPr>
        <w:t>тся для граждан на 30 %.</w:t>
      </w:r>
    </w:p>
    <w:p w:rsidR="008B2818" w:rsidRPr="008B2C76" w:rsidRDefault="008B2818" w:rsidP="008B2818"/>
    <w:p w:rsidR="008B2818" w:rsidRDefault="008B2818" w:rsidP="008B281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2818" w:rsidRDefault="008B2818" w:rsidP="008B281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2818" w:rsidRDefault="008B2818" w:rsidP="008B281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8B2818" w:rsidRPr="000461A6" w:rsidRDefault="008B2818" w:rsidP="008B281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8B2818" w:rsidRPr="000461A6" w:rsidRDefault="008B2818" w:rsidP="008B281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8B2818" w:rsidRPr="000461A6" w:rsidRDefault="008B2818" w:rsidP="008B281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proofErr w:type="spellStart"/>
      <w:r>
        <w:rPr>
          <w:rFonts w:ascii="Segoe UI" w:hAnsi="Segoe UI" w:cs="Segoe UI"/>
          <w:bCs/>
          <w:sz w:val="20"/>
          <w:szCs w:val="20"/>
        </w:rPr>
        <w:t>Полимова</w:t>
      </w:r>
      <w:proofErr w:type="spellEnd"/>
    </w:p>
    <w:p w:rsidR="008B2818" w:rsidRPr="000461A6" w:rsidRDefault="008B2818" w:rsidP="008B281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8B2818" w:rsidRPr="008B2818" w:rsidRDefault="008B2818" w:rsidP="008B281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8B2818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8B2818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8B2818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8B2818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8B2818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8B2818" w:rsidRPr="000461A6" w:rsidRDefault="008B2818" w:rsidP="008B281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D3533C" w:rsidRDefault="00D3533C"/>
    <w:sectPr w:rsidR="00D3533C" w:rsidSect="00175604"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12"/>
    <w:rsid w:val="008B2818"/>
    <w:rsid w:val="00D3533C"/>
    <w:rsid w:val="00F3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281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B281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1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281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B281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B281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2019-03-21T14:40:00Z</dcterms:created>
  <dcterms:modified xsi:type="dcterms:W3CDTF">2019-03-21T14:40:00Z</dcterms:modified>
</cp:coreProperties>
</file>