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49" w:rsidRDefault="00106449" w:rsidP="00106449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rFonts w:ascii="Segoe UI" w:hAnsi="Segoe UI"/>
          <w:b/>
          <w:sz w:val="32"/>
          <w:szCs w:val="32"/>
        </w:rPr>
        <w:t>ПРЕСС-РЕЛИЗ</w:t>
      </w:r>
    </w:p>
    <w:p w:rsidR="00106449" w:rsidRDefault="00106449" w:rsidP="00106449">
      <w:pPr>
        <w:pStyle w:val="2"/>
        <w:spacing w:after="0" w:line="240" w:lineRule="auto"/>
        <w:ind w:left="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 Нижегородской области: популярность электронных услуг выросла более чем в 2 раза</w:t>
      </w:r>
    </w:p>
    <w:bookmarkEnd w:id="0"/>
    <w:p w:rsidR="00106449" w:rsidRDefault="00106449" w:rsidP="00106449">
      <w:pPr>
        <w:pStyle w:val="2"/>
        <w:spacing w:after="0" w:line="240" w:lineRule="auto"/>
        <w:ind w:left="0"/>
        <w:jc w:val="center"/>
        <w:rPr>
          <w:rFonts w:ascii="Segoe UI" w:hAnsi="Segoe UI" w:cs="Segoe UI"/>
          <w:b/>
          <w:sz w:val="26"/>
          <w:szCs w:val="26"/>
        </w:rPr>
      </w:pP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Управление Федеральной службы государственной регистрации, кадастра и картографии по Нижегородской области подводит итоги предоставления государственных услуг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в электронном виде.</w:t>
      </w: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 11 месяцев 2018 года на государственную регистрацию в электронном виде было подано 36 644 заявления, что 103% больше, чем за 11 месяцев 2017 года, на государственный кадастровый учет – 4 701 заявление, что на 154 % больше, чем за аналогичный период 2017 года.</w:t>
      </w: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Стоит отметить, что получение услуг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в электронном виде имеет множество преимуществ по сравнению с "бумажным" способом:</w:t>
      </w: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 </w:t>
      </w:r>
      <w:r>
        <w:rPr>
          <w:rFonts w:ascii="Segoe UI" w:hAnsi="Segoe UI" w:cs="Segoe UI"/>
          <w:u w:val="single"/>
        </w:rPr>
        <w:t>Экономия времени.</w:t>
      </w:r>
      <w:r>
        <w:rPr>
          <w:rFonts w:ascii="Segoe UI" w:hAnsi="Segoe UI" w:cs="Segoe UI"/>
        </w:rPr>
        <w:t xml:space="preserve"> Заявитель может не терять времени на визит в офис, а получить услугу или воспользоваться сервисом на портале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>, находясь дома или на работе, в любое удобное время.</w:t>
      </w: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 </w:t>
      </w:r>
      <w:r>
        <w:rPr>
          <w:rFonts w:ascii="Segoe UI" w:hAnsi="Segoe UI" w:cs="Segoe UI"/>
          <w:u w:val="single"/>
        </w:rPr>
        <w:t>Надежность</w:t>
      </w:r>
      <w:r>
        <w:rPr>
          <w:rFonts w:ascii="Segoe UI" w:hAnsi="Segoe UI" w:cs="Segoe UI"/>
        </w:rPr>
        <w:t>. 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- Исключено влияние человеческого фактора.</w:t>
      </w:r>
      <w:r>
        <w:rPr>
          <w:rFonts w:ascii="Segoe UI" w:hAnsi="Segoe UI" w:cs="Segoe UI"/>
        </w:rPr>
        <w:t> Многие считают, что получить государственную услугу – это сложно и отнимает много времени, и поэтому прибегают к помощи посредников. Вокруг получения гражданами государственных услуг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государственной пошлины. К тому же из-за недобросовестности посредников услуга может быть и вовсе не получена.</w:t>
      </w: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- Снижение стоимости услуг в электронном виде. </w:t>
      </w:r>
      <w:r>
        <w:rPr>
          <w:rFonts w:ascii="Segoe UI" w:hAnsi="Segoe UI" w:cs="Segoe UI"/>
        </w:rPr>
        <w:t>Для физических лиц при подаче заявления на государственную регистрацию права собственности размер государственной пошлины снижается на 30 %.</w:t>
      </w: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:rsidR="00106449" w:rsidRDefault="00106449" w:rsidP="00106449">
      <w:pPr>
        <w:pStyle w:val="2"/>
        <w:tabs>
          <w:tab w:val="left" w:pos="930"/>
        </w:tabs>
        <w:spacing w:after="0" w:line="24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106449" w:rsidRDefault="00106449" w:rsidP="00106449">
      <w:pPr>
        <w:pStyle w:val="2"/>
        <w:spacing w:after="0" w:line="240" w:lineRule="auto"/>
        <w:ind w:left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/>
          <w:sz w:val="18"/>
          <w:szCs w:val="18"/>
        </w:rPr>
        <w:t>Росреестра</w:t>
      </w:r>
      <w:proofErr w:type="spellEnd"/>
      <w:r>
        <w:rPr>
          <w:rFonts w:ascii="Segoe UI" w:hAnsi="Segoe UI"/>
          <w:sz w:val="18"/>
          <w:szCs w:val="18"/>
        </w:rPr>
        <w:t xml:space="preserve"> </w:t>
      </w:r>
    </w:p>
    <w:p w:rsidR="00106449" w:rsidRDefault="00106449" w:rsidP="00106449">
      <w:pPr>
        <w:pStyle w:val="2"/>
        <w:spacing w:after="0" w:line="240" w:lineRule="auto"/>
        <w:ind w:left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по Нижегородской области </w:t>
      </w:r>
    </w:p>
    <w:p w:rsidR="00106449" w:rsidRDefault="00106449" w:rsidP="00106449">
      <w:pPr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Екатерина </w:t>
      </w:r>
      <w:proofErr w:type="spellStart"/>
      <w:r>
        <w:rPr>
          <w:rFonts w:ascii="Segoe UI" w:hAnsi="Segoe UI"/>
          <w:color w:val="000000"/>
          <w:sz w:val="18"/>
          <w:szCs w:val="18"/>
        </w:rPr>
        <w:t>Полимова</w:t>
      </w:r>
      <w:proofErr w:type="spellEnd"/>
    </w:p>
    <w:p w:rsidR="00106449" w:rsidRDefault="00106449" w:rsidP="00106449">
      <w:pPr>
        <w:pStyle w:val="2"/>
        <w:spacing w:after="0" w:line="240" w:lineRule="auto"/>
        <w:ind w:left="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телефон: 8 (831) 439 75 19</w:t>
      </w:r>
    </w:p>
    <w:p w:rsidR="00106449" w:rsidRDefault="00106449" w:rsidP="00106449">
      <w:pPr>
        <w:jc w:val="both"/>
        <w:rPr>
          <w:rFonts w:ascii="Segoe UI" w:hAnsi="Segoe UI"/>
          <w:sz w:val="18"/>
          <w:szCs w:val="18"/>
        </w:rPr>
      </w:pPr>
      <w:proofErr w:type="gramStart"/>
      <w:r>
        <w:rPr>
          <w:rFonts w:ascii="Segoe UI" w:hAnsi="Segoe UI"/>
          <w:sz w:val="18"/>
          <w:szCs w:val="18"/>
        </w:rPr>
        <w:t>е</w:t>
      </w:r>
      <w:proofErr w:type="gramEnd"/>
      <w:r>
        <w:rPr>
          <w:rFonts w:ascii="Segoe UI" w:hAnsi="Segoe UI"/>
          <w:sz w:val="18"/>
          <w:szCs w:val="18"/>
        </w:rPr>
        <w:t>-</w:t>
      </w:r>
      <w:r>
        <w:rPr>
          <w:rFonts w:ascii="Segoe UI" w:hAnsi="Segoe UI"/>
          <w:sz w:val="18"/>
          <w:szCs w:val="18"/>
          <w:lang w:val="en-US"/>
        </w:rPr>
        <w:t>mail</w:t>
      </w:r>
      <w:r>
        <w:rPr>
          <w:rFonts w:ascii="Segoe UI" w:hAnsi="Segoe UI"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  <w:lang w:val="en-US"/>
        </w:rPr>
        <w:t>press</w:t>
      </w:r>
      <w:r>
        <w:rPr>
          <w:rFonts w:ascii="Segoe UI" w:hAnsi="Segoe UI" w:cs="Segoe UI"/>
          <w:sz w:val="18"/>
          <w:szCs w:val="18"/>
        </w:rPr>
        <w:t>@</w:t>
      </w:r>
      <w:r>
        <w:rPr>
          <w:rFonts w:ascii="Segoe UI" w:hAnsi="Segoe UI" w:cs="Segoe UI"/>
          <w:sz w:val="18"/>
          <w:szCs w:val="18"/>
          <w:lang w:val="en-US"/>
        </w:rPr>
        <w:t>r</w:t>
      </w:r>
      <w:r>
        <w:rPr>
          <w:rFonts w:ascii="Segoe UI" w:hAnsi="Segoe UI" w:cs="Segoe UI"/>
          <w:sz w:val="18"/>
          <w:szCs w:val="18"/>
        </w:rPr>
        <w:t>52.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sz w:val="18"/>
          <w:szCs w:val="18"/>
        </w:rPr>
        <w:t>.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946358" w:rsidRPr="00106449" w:rsidRDefault="00106449" w:rsidP="00106449">
      <w:pPr>
        <w:jc w:val="both"/>
        <w:rPr>
          <w:rFonts w:ascii="Segoe UI" w:hAnsi="Segoe UI"/>
          <w:bCs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сайт: </w:t>
      </w:r>
      <w:r>
        <w:rPr>
          <w:rFonts w:ascii="Segoe UI" w:hAnsi="Segoe UI"/>
          <w:bCs/>
          <w:sz w:val="18"/>
          <w:szCs w:val="18"/>
          <w:lang w:val="en-US"/>
        </w:rPr>
        <w:t>rosreestr.ru</w:t>
      </w:r>
    </w:p>
    <w:sectPr w:rsidR="00946358" w:rsidRPr="0010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D0"/>
    <w:rsid w:val="00106449"/>
    <w:rsid w:val="00946358"/>
    <w:rsid w:val="00D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44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064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6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44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064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6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2018-12-26T06:26:00Z</dcterms:created>
  <dcterms:modified xsi:type="dcterms:W3CDTF">2018-12-26T06:26:00Z</dcterms:modified>
</cp:coreProperties>
</file>